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auto"/>
        </w:rPr>
      </w:pPr>
    </w:p>
    <w:p>
      <w:pPr>
        <w:pStyle w:val="9"/>
        <w:rPr>
          <w:rFonts w:hint="eastAsia"/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附件</w:t>
      </w:r>
      <w:r>
        <w:rPr>
          <w:rFonts w:hint="default"/>
          <w:b/>
          <w:color w:val="auto"/>
          <w:sz w:val="24"/>
          <w:lang w:val="en-US"/>
        </w:rPr>
        <w:t>3</w:t>
      </w:r>
      <w:r>
        <w:rPr>
          <w:rFonts w:hint="eastAsia"/>
          <w:b/>
          <w:color w:val="auto"/>
          <w:sz w:val="24"/>
        </w:rPr>
        <w:t xml:space="preserve">                 </w:t>
      </w:r>
    </w:p>
    <w:p>
      <w:pPr>
        <w:pStyle w:val="9"/>
        <w:ind w:firstLine="5140" w:firstLineChars="1600"/>
        <w:rPr>
          <w:rFonts w:hint="eastAsia" w:ascii="宋体" w:hAnsi="宋体"/>
          <w:b/>
          <w:color w:val="auto"/>
          <w:sz w:val="32"/>
        </w:rPr>
      </w:pPr>
      <w:r>
        <w:rPr>
          <w:rFonts w:hint="eastAsia" w:ascii="宋体" w:hAnsi="宋体"/>
          <w:b/>
          <w:color w:val="auto"/>
          <w:sz w:val="32"/>
        </w:rPr>
        <w:t>201</w:t>
      </w:r>
      <w:r>
        <w:rPr>
          <w:rFonts w:hint="default" w:ascii="宋体" w:hAnsi="宋体"/>
          <w:b/>
          <w:color w:val="auto"/>
          <w:sz w:val="32"/>
          <w:lang w:val="en-US" w:eastAsia="zh-CN"/>
        </w:rPr>
        <w:t>9</w:t>
      </w:r>
      <w:r>
        <w:rPr>
          <w:rFonts w:hint="eastAsia" w:ascii="宋体" w:hAnsi="宋体"/>
          <w:b/>
          <w:color w:val="auto"/>
          <w:sz w:val="32"/>
        </w:rPr>
        <w:t>年数据表格和内涵</w:t>
      </w:r>
      <w:r>
        <w:rPr>
          <w:rFonts w:hint="eastAsia" w:ascii="宋体" w:hAnsi="宋体"/>
          <w:b/>
          <w:color w:val="auto"/>
          <w:sz w:val="32"/>
          <w:lang w:eastAsia="zh-CN"/>
        </w:rPr>
        <w:t>补充</w:t>
      </w:r>
      <w:r>
        <w:rPr>
          <w:rFonts w:hint="eastAsia" w:ascii="宋体" w:hAnsi="宋体"/>
          <w:b/>
          <w:color w:val="auto"/>
          <w:sz w:val="32"/>
        </w:rPr>
        <w:t xml:space="preserve">说明 </w:t>
      </w:r>
    </w:p>
    <w:p>
      <w:pPr>
        <w:rPr>
          <w:color w:val="auto"/>
        </w:rPr>
      </w:pPr>
    </w:p>
    <w:tbl>
      <w:tblPr>
        <w:tblStyle w:val="4"/>
        <w:tblW w:w="15345" w:type="dxa"/>
        <w:tblInd w:w="-1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55"/>
        <w:gridCol w:w="4395"/>
        <w:gridCol w:w="4319"/>
        <w:gridCol w:w="4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10369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指标变动情况速查表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数据填报指南补充说明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6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一级指标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2018</w:t>
            </w: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年指标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2019年指标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201</w:t>
            </w:r>
            <w:r>
              <w:rPr>
                <w:rFonts w:hint="default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年变化情况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1.学校基本信息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表1-1 学校概况（时点）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表1-1 学校概况（时点）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学校性质：语言院校→语文院校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招生批次：增加本科批，删除无批次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表1-2 校区地址（时点）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表1-2 校区地址（时点）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 xml:space="preserve">表1-3 学校相关党政单位（时点）       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 xml:space="preserve">表1-3 学校相关党政单位（时点）       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单位职能：增加教学和学生管理、教学管理和质量监控、学生管理和就业指导与管理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表1-4 学校教学科研单位（时点）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表1-4 学校教学科研单位（时点）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教学科研单位名称、单位职能：删除非直属附属医院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表1-4-1 临床教学基地（医科专用、时点）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新增数据项8个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：基地单位号、基地名称、基地类型、级别、开放床位数、编制床位数、年门诊量、年出院人数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表1-5-1 专业基本情况（时点）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表1-5-1 专业基本情况（时点）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校内专业名称：举例说明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专业代码：明确代码的规定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师范类专业：明确区分内涵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表1-5-2 专业大类情况表（时点）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表1-5-2 专业大类情况表（时点）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1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表1-6-1</w:t>
            </w:r>
            <w:r>
              <w:rPr>
                <w:rStyle w:val="10"/>
                <w:rFonts w:eastAsia="宋体"/>
                <w:color w:val="auto"/>
                <w:shd w:val="clear" w:color="auto" w:fill="auto"/>
                <w:lang w:val="en-US" w:eastAsia="zh-CN" w:bidi="ar"/>
              </w:rPr>
              <w:t xml:space="preserve">  </w:t>
            </w:r>
            <w:r>
              <w:rPr>
                <w:rStyle w:val="7"/>
                <w:color w:val="auto"/>
                <w:shd w:val="clear" w:color="auto" w:fill="auto"/>
                <w:lang w:val="en-US" w:eastAsia="zh-CN" w:bidi="ar"/>
              </w:rPr>
              <w:t>教职工基本信息（时点）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表1-6-1</w:t>
            </w:r>
            <w:r>
              <w:rPr>
                <w:rFonts w:ascii="Calibri" w:hAnsi="Calibri" w:eastAsia="宋体" w:cs="Calibri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教职工基本信息（时点）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政治面貌：增加其他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表1-6-2</w:t>
            </w:r>
            <w:r>
              <w:rPr>
                <w:rStyle w:val="11"/>
                <w:rFonts w:eastAsia="宋体"/>
                <w:color w:val="auto"/>
                <w:shd w:val="clear" w:color="auto" w:fill="auto"/>
                <w:lang w:val="en-US" w:eastAsia="zh-CN" w:bidi="ar"/>
              </w:rPr>
              <w:t xml:space="preserve">  </w:t>
            </w:r>
            <w:r>
              <w:rPr>
                <w:rStyle w:val="12"/>
                <w:color w:val="auto"/>
                <w:shd w:val="clear" w:color="auto" w:fill="auto"/>
                <w:lang w:val="en-US" w:eastAsia="zh-CN" w:bidi="ar"/>
              </w:rPr>
              <w:t>教职工其他信息（时点）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表1-6-2</w:t>
            </w:r>
            <w:r>
              <w:rPr>
                <w:rFonts w:ascii="Calibri" w:hAnsi="Calibri" w:eastAsia="宋体" w:cs="Calibri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教职工其他信息（时点）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补充任教专业名称的界定内涵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Style w:val="8"/>
                <w:color w:val="auto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Style w:val="12"/>
                <w:color w:val="auto"/>
                <w:shd w:val="clear" w:color="auto" w:fill="auto"/>
                <w:lang w:val="en-US" w:eastAsia="zh-CN" w:bidi="ar"/>
              </w:rPr>
              <w:t>表1-6-3</w:t>
            </w:r>
            <w:r>
              <w:rPr>
                <w:rStyle w:val="11"/>
                <w:rFonts w:eastAsia="宋体"/>
                <w:color w:val="auto"/>
                <w:shd w:val="clear" w:color="auto" w:fill="auto"/>
                <w:lang w:val="en-US" w:eastAsia="zh-CN" w:bidi="ar"/>
              </w:rPr>
              <w:t xml:space="preserve"> </w:t>
            </w:r>
            <w:r>
              <w:rPr>
                <w:rStyle w:val="10"/>
                <w:rFonts w:eastAsia="宋体"/>
                <w:color w:val="auto"/>
                <w:shd w:val="clear" w:color="auto" w:fill="auto"/>
                <w:lang w:val="en-US" w:eastAsia="zh-CN" w:bidi="ar"/>
              </w:rPr>
              <w:t xml:space="preserve"> </w:t>
            </w:r>
            <w:r>
              <w:rPr>
                <w:rStyle w:val="7"/>
                <w:color w:val="auto"/>
                <w:shd w:val="clear" w:color="auto" w:fill="auto"/>
                <w:lang w:val="en-US" w:eastAsia="zh-CN" w:bidi="ar"/>
              </w:rPr>
              <w:t>外聘教师基本信息（时点）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表1-6-3</w:t>
            </w:r>
            <w:r>
              <w:rPr>
                <w:rFonts w:ascii="Calibri" w:hAnsi="Calibri" w:eastAsia="宋体" w:cs="Calibri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外聘和兼职教师基本信息（时点）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指标名称调整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Style w:val="13"/>
                <w:lang w:val="en-US" w:eastAsia="zh-CN" w:bidi="ar"/>
              </w:rPr>
              <w:t>外聘教师：明确外聘教师界定要求</w:t>
            </w:r>
            <w:r>
              <w:rPr>
                <w:rStyle w:val="13"/>
                <w:lang w:val="en-US" w:eastAsia="zh-CN" w:bidi="ar"/>
              </w:rPr>
              <w:br w:type="textWrapping"/>
            </w:r>
            <w:r>
              <w:rPr>
                <w:rStyle w:val="13"/>
                <w:lang w:val="en-US" w:eastAsia="zh-CN" w:bidi="ar"/>
              </w:rPr>
              <w:t>增加兼职教师内涵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Style w:val="8"/>
                <w:color w:val="auto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Style w:val="12"/>
                <w:color w:val="auto"/>
                <w:shd w:val="clear" w:color="auto" w:fill="auto"/>
                <w:lang w:val="en-US" w:eastAsia="zh-CN" w:bidi="ar"/>
              </w:rPr>
              <w:t>表1-6-4</w:t>
            </w:r>
            <w:r>
              <w:rPr>
                <w:rStyle w:val="7"/>
                <w:color w:val="auto"/>
                <w:shd w:val="clear" w:color="auto" w:fill="auto"/>
                <w:lang w:val="en-US" w:eastAsia="zh-CN" w:bidi="ar"/>
              </w:rPr>
              <w:t xml:space="preserve"> 附属医院师资情况（医科专用、时点）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表1-6-4 附属医院师资情况（医科专用、时点）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新增数据项2个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：岗位性质、医师系列职称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表1-7 本科生基本情况（学年）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表1-7 本科生基本情况（时点）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统计时间调整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：学年→时点，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新增数据项1个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：学生类别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Style w:val="7"/>
                <w:color w:val="auto"/>
                <w:shd w:val="clear" w:color="auto" w:fill="auto"/>
                <w:lang w:val="en-US" w:eastAsia="zh-CN" w:bidi="ar"/>
              </w:rPr>
              <w:t>表1-8-1 本科实验场所（时点）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表1-8-1 本科实验场所（时点）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5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Style w:val="7"/>
                <w:color w:val="auto"/>
                <w:shd w:val="clear" w:color="auto" w:fill="auto"/>
                <w:lang w:val="en-US" w:eastAsia="zh-CN" w:bidi="ar"/>
              </w:rPr>
              <w:t>表1-8-2 科研基地（时点）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表1-8-2 科研基地（时点）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2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表1-9 办学指导思想（时点）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表1-9 办学指导思想（时点）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表1-10 校友会与社会合作（时点）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6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2.学校基本条件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表2-1 占地与建筑面积（时点）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表2-1 占地与建筑面积（时点）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表2-2 教学行政用房面积（时点）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表2-2 教学行政用房面积（时点）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新增数据项1个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：其中智慧教室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表2-3-1 图书馆（自然年）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表2-3-1 图书馆（时点）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统计时间调整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：自然年→时点，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删除数据项2个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：电子图书、数据库，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新增数据项3个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：电子期刊、学位论文、音视频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表2-3-2 图书当年新增情况（自然年）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表2-3-2 图书当年新增情况（自然年）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删除数据项2个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：当年新增电子图书、当年新增数据库，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新增数据项1个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：当年电子资源下载量，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调整数据项1个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：当年文献购置费→当年文献购置费中纸质图书经费、电子资源经费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表2-4 校外实习、实训基地（时点）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表2-4 校外实习、实践、实训基地（时点、学年）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指标名称调整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统计时间调整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：时点→时点、学年，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新增数据项1个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：是否是示范性教育实践基地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表2-5 校园网（时点）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表2-5 校园网（时点）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表2-6 固定资产（时点）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表2-6 固定资产（时点）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表2-7 本科实验设备情况（时点）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表2-7 本科实验设备情况（时点）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表2-8</w:t>
            </w:r>
            <w:r>
              <w:rPr>
                <w:rFonts w:ascii="Calibri" w:hAnsi="Calibri" w:eastAsia="宋体" w:cs="Calibri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实验教学示范中心（虚拟仿真实验教学中心）（时点）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表2-8-1 实验教学示范中心、虚拟仿真实验示范中心（时点）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表号及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指标名称调整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删除数据项2个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：学科名称、学科代码，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新增数据项3个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：学年内承担教学人时数、学年内承担实验项目数、学年内对外开放人时数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表2-8-2 虚拟仿真实验教学项目（时点）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新增数据项6个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：实验项目名称、级别、设立时间、学年内承担本校教学人时数、学年内项目浏览数、学年内项目参与人数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表2-9-1 教育经费概况（自然年）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表2-9-1 教育经费概况（自然年）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2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表2-9-2 教育经费收支情况（自然年）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表2-9-2 教育经费收支情况（自然年）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调整数据项2个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：教育事业收入中的社会捐赠金额、其中校友捐赠金额→其它收入中的社会捐赠金额、其中校友捐赠金额，明确社会捐赠收入包含学校基金会接受捐赠金额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表2-10 学生生活、运动条件（时点）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6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3.教职工信息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表3-1 校领导基本信息（时点）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表3-1 校领导基本信息（时点）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表3-2 相关管理人员基本信息（时点）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表3-2 相关管理人员基本信息（时点）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表3-3-1 高层次人才（时点）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表3-3-1 高层次人才（时点）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类型：增加近一届教育部教指委委员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表3-3-2 高层次教学、研究团队（时点）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表3-3-2 高层次教学、研究团队（时点）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类型：增加黄大年式教学团队、科技部重点领域创新团队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表3-4-1 教师教学发展机构（学年）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表3-4-1 教师教学发展机构（学年）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表3-4-2 教师培训进修、交流情况（学年）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表3-4-2 教师培训进修、交流情况（学年）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表3-5-1 教师主持科研项目情况（自然年）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表3-5-1 教师主持科研项目情况（自然年）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教师科研项目：只统计立项项目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表3-5-2 教师获得科研奖励情况（自然年）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表3-5-2 教师获得科研奖励情况（自然年）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表3-5-3 教师发表的论文情况（自然年）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表3-5-3 教师发表的论文情况（自然年）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收录情况：仅教研论文统计其他期刊收录情况（科研论文不统计其他期刊收录情况）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表3-5-4 教师出版专著情况（自然年）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表3-5-4 教师出版专著和主编教材情况（自然年）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指标名称调整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调整数据项2个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：专著名称→专著或教材名称，专著类别→类别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表3-5-5 教师专利（著作权）授权情况（自然年）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表3-5-5 教师专利（著作权）授权情况（自然年）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表3-5-6 教师主编本专业教材情况（自然年）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表3-5-7 教师科研成果转化情况（自然年）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表3-5-6 教师科研成果转化情况（自然年）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表号调整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表3-6 创新创业教师情况（时点、学年、自然年）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表3-6 创新创业教师情况（时点、学年、自然年）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6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4.学科专业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表4-1-1 学科建设（时点）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表4-1-1 学科建设（时点）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表4-1-2 博士后流动站（时点）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表4-1-2 博士后流动站（时点）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表4-1-3 博士点、硕士点（时点）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表4-1-3 博士点、硕士点（时点）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表4-1-4 重点学科（时点）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表4-1-4 重点（一流）学科（时点）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指标名称调整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调整数据项1个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：重点学科名称→重点（一流）学科名称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1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Style w:val="7"/>
                <w:color w:val="auto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表4-2 专业培养计划表（时点）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表4-2 专业培养计划表（时点）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调整数据项2个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：学时数中课内教学→学时数中理论教学，学分数中课内教学→学分数中理论教学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表4-3 优势专业情况（时点）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表4-3 优势（一流）专业情况（时点）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指标名称调整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优势专业类型：增加国家级一流专业、省级一流专业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</w:trPr>
        <w:tc>
          <w:tcPr>
            <w:tcW w:w="16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5.人才培养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表5-1-1 开课情况（学年）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表5-1-1 开课情况（学年）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增加开课单位数据项内涵解释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修订教材类型内涵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表5-1-2 专业课教学实施情况（学年）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表5-1-2 专业课教学实施情况（学年）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表5-1-3 专业核心课程情况（学年）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表5-1-3 专业核心课程情况（学年）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1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表5-1-4 分专业（大类）专业实验课情况（学年）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表5-1-4 分专业（大类）专业实验课情况（学年）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表5-1-5 有关课程情况表（学年）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表5-1-5 有关课程情况表（学年）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课程类型：思想政治教育课程→思想政治理论课程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表5-2-1 分专业毕业综合训练情况（学年）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表5-2-1 分专业毕业综合训练情况（学年）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表5-2-2 分专业教师指导学生毕业综合训练情况（非医学类专业填报）（学年）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表5-2-2 分专业教师指导学生毕业综合训练情况（非医学类专业填报）（学年）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增加工号、指导专业学生数量内涵解释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表5-2-3 医学专业学生毕业综合训练情况（学年）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表5-3-1 人才培养模式创新实验项目（学年）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表5-3 本科教学信息化（学年）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表号调整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修订项目类型的内涵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修订课程号的填报格式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表5-3-2 本科教学信息化（学年）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表5-4-1 创新创业教育情况（时点）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表5-4-1 创新创业教育情况（时点、学年、自然年）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统计时间调整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：时点→时点、学年、自然年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Style w:val="7"/>
                <w:color w:val="auto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  <w:t>表5-4-2 高校创新创业教育实践基地（平台）(时点、自然年)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表5-4-2 高校创新创业教育实践基地（平台）(时点、自然年)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  <w:t>表5-4-3 创新创业制度建设(时点)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表5-4-3 创新创业制度建设(时点)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  <w:t>表5-5 课外活动、讲座（学年）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6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>6.学生信息</w:t>
            </w: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表6-1 学生数量基本情况（时点）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表6-1 学生数量基本情况（时点）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新增数据项5个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：留学生数中本科生数、留学生数中硕士研究生数、留学生数中博士研究生数、中职在校生数、少数民族学生数中预科班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表6-2-1 本科生转专业情况（学年）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表6-2-1 本科生转专业情况（学年）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表6-2-2 本科生辅修、双学位情况（学年）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表6-2-2 本科生辅修、双学位情况（学年）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表6-3-1 近一届本科生招生类别情况（时点）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表6-3-1 近一届本科生招生类别情况（时点）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表6-3-2 本科生（境外）情况（时点）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表6-3-2 本科生（境外）情况（时点）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表6-3-3 近一级本科生录取标准及人数（时点）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表6-3-3 近一级本科生录取标准及人数（时点）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批次：删除无批次，增加本科批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表6-3-4 近一级各专业（大类）招生报到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表6-3-4 近一级各专业（大类）招生报到情况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（时点）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批次：删除无批次，增加本科批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表6-4 本科生奖贷补（自然年）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表6-4 本科生奖贷补（自然年）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表6-5-1 应届本科毕业生就业情况（学年）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表6-5-1 应届本科毕业生就业情况（学年）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调整数据项15个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：应届毕业生升学基本情况→应届毕业生升学或深造基本情况，应届毕业生就业基本情况→应届毕业生就业基本情况（签署就业协议）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5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表6-5-2 应届本科毕业生分专业毕业就业情况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表6-5-2 应届本科毕业生分专业毕业就业情况（学年）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 本科生学习成效（学年）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 本科生学习成效（学年）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表6-6-1 学生参加大学生创新创业训练计划情况（学年）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表6-6-1 学生参加大学生创新创业训练计划情况（学年）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表6-6-2 学生参与教师科研项目情况（学年）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表6-6-2 学生参与教师科研项目情况（学年）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表6-6-3 学生获省级及以上各类竞赛奖励情况（学年）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表6-6-3 学生获省级及以上各类竞赛奖励情况（学年）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获奖等级：指特等奖、一等奖、二等奖、三等奖、冠军、亚军、季军、金奖、银奖、铜奖。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表6-6-4 学生获专业比赛奖励情况（艺术类专业用）（学年）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表6-6-4 学生获专业比赛奖励情况（艺术类专业用）（学年）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获奖等级：指特等奖、一等奖、二等奖、三等奖、冠军、亚军、季军、金奖、银奖、铜奖。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表6-6-5 学生获专业比赛奖励情况（体育类专业用）（学年）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表6-6-5 学生获专业比赛奖励情况（体育类专业用）（学年）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Style w:val="7"/>
                <w:color w:val="auto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表6-6-6 学生发表学术论文情况（学年）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表6-6-6 学生发表学术论文情况（学年）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Style w:val="7"/>
                <w:color w:val="auto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表6-6-7 学生创作、表演的代表性作品（除美术学类专业外的其他艺术类专业用）（学年）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表6-6-7 学生创作、表演的代表性作品（除美术学类专业外的其他艺术类专业用）（学年）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新增数据项1个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Style w:val="7"/>
                <w:color w:val="auto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表6-6-8 学生专利（著作权）授权情况（学年）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表6-6-8 学生专利（著作权）授权情况（学年）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表6-6-9 学生体质合格率（学年）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新增数据项6个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：校内专业代码、校内专业名称、参与体质测试人数、其中近一届毕业生参与体质测试人数、测试合格人数、其中近一届毕业生测试合格人数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表6-7 本科生交流情况（学年）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表6-7 本科生交流情况（学年）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表6-8 学生社团（学年）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表6-8 学生社团（学年）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调整数据项14个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：科技类、人文社会类、体育类、文艺类、创新创业类、其他等6类社团的个数及参与人次数→思想政治类、学术科技类、文化体育类、志愿公益类、创新创业类、其它等6类社团的个数及参与人次数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1" w:hRule="atLeast"/>
        </w:trPr>
        <w:tc>
          <w:tcPr>
            <w:tcW w:w="16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表7-1 教学管理人员成果（时点）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表7-1 教学质量评估统计表（学年）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表号调整，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新增数据项5个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：本科生参与评教人数、学校专兼职督导员人数、学年内督导听课学时数、学年内校领导听课学时数、学年内中层领导听课学时数，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删除数据项15个</w:t>
            </w: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：学生评教、同行督导评教、领导评教各自的覆盖比例、优占比、良好占比、中占比、差占比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表7-2 教学质量评估统计表（学年）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表7-2-1 教育教学研究与改革项目（自然年）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表号调整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6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表7-2-2 教学成果奖（近一届）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表号调整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6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表7-2-3 省级及以上本科教学工程项目情况（自然年）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表号调整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表7-3-1 教育教学研究与改革项目（自然年）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表7-3 本科教学质量报告（学年）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表号及</w:t>
            </w:r>
            <w:r>
              <w:rPr>
                <w:rFonts w:hint="eastAsia" w:ascii="宋体" w:hAnsi="宋体" w:eastAsia="宋体" w:cs="宋体"/>
                <w:b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指标名称调整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表7-3-2  教学成果奖（近一届）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表7-3-3 省级及以上本科教学工程项目情况（自然年）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表7-4 本科教学质量年度报告（学年）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表SF-1：学生发展成长指导教师情况（学年）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表SF-1：学生发展成长指导教师情况（学年）</w:t>
            </w:r>
          </w:p>
        </w:tc>
        <w:tc>
          <w:tcPr>
            <w:tcW w:w="4976" w:type="dxa"/>
            <w:shd w:val="clear" w:color="auto" w:fill="auto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表SF-2：教师教育类研究与改革项目情况（自然年）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表SF-2：教师教育类研究与改革项目情况（自然年）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表SF-3：教师主持基础教育领域横向研究项目情况（自然年）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表SF-3：教师主持基础教育领域横向研究项目情况（自然年）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表SF-4：教师主编基础教育课程教材情况（自然年）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表SF-4：教师主编基础教育课程教材情况（自然年）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表SF-5：教师基础教育服务经历（学年）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表SF-5：教师基础教育服务经历（学年）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表SF-6：师范类专业办学基本条件（自然年）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表SF-6：师范类专业办学基本条件（自然年）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表SF-7：师范类专业教学设施（时点）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表SF-7：师范类专业教学设施（时点）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表SF-8：师范类专业培养情况（时点、学年）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表SF-8：师范类专业培养情况（时点、学年）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表SF-9：教师教育课程情况表（学年）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表SF-9：教师教育课程情况表（学年）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表SF-10：师范技能类课程（学年）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表SF-10：师范技能类课程（学年）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表SF-11：教育实践情况（学年）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表SF-11：教育实践情况（学年）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表SF-12：师范类专业非本科学生数量基本情况（时点）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表SF-12：师范类专业非本科学生数量基本情况（时点）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表SF-13：师范技能竞赛奖励情况（学年）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表SF-13：师范技能竞赛奖励情况（学年）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表SF-14：师范类专业应届毕业生情况（学年）</w:t>
            </w: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表SF-14：师范类专业应届毕业生情况（学年）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LC-1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生物医学（基础医学）实验室情况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（时点）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LC-2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：生物医学（基础医学）实验室技术人员情况（时点）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LC-3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：解剖课尸体量（局部解剖）（学年）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LC-4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：社区卫生服务中心情况（时点）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LC-5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：临床教学基地实习阶段情况（学年）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LC-6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：临床教学基地模拟教学资源情况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LC-7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：临床教学基地模拟教学资源设备值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（自然年）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LC-8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：临床教学基地服务支持资源情况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（时点）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表LC-9-1：临床医学专业主要课程（学科为基础的课程体系）（学年）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表LC-9-2：临床医学专业主要课程（系统整合为基础）（学年）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表LC-10：临床医学专业课程情况（学年）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表LC-11：临床医学专业实习情况（学年）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GK-1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工科类专业毕业设计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论文情况表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GK-2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工科类专业课程情况表（学年）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GK-3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工科类专业经费情况表（自然年）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65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4395" w:type="dxa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31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GK-4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工科专业本科教学实验室有关情况表（学年）</w:t>
            </w:r>
          </w:p>
        </w:tc>
        <w:tc>
          <w:tcPr>
            <w:tcW w:w="4976" w:type="dxa"/>
            <w:shd w:val="clear" w:color="auto" w:fill="auto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新增表</w:t>
            </w:r>
          </w:p>
        </w:tc>
      </w:tr>
    </w:tbl>
    <w:p>
      <w:pPr>
        <w:shd w:val="clear"/>
        <w:rPr>
          <w:color w:val="auto"/>
          <w:shd w:val="clear" w:color="auto" w:fill="auto"/>
        </w:rPr>
      </w:pPr>
    </w:p>
    <w:sectPr>
      <w:footerReference r:id="rId3" w:type="default"/>
      <w:pgSz w:w="16838" w:h="11906" w:orient="landscape"/>
      <w:pgMar w:top="850" w:right="850" w:bottom="850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/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lang w:val="en-US"/>
                            </w:rPr>
                            <w:t>1</w:t>
                          </w:r>
                          <w:r>
                            <w:rPr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/>
                        <w:lang w:val="en-US"/>
                      </w:rPr>
                    </w:pPr>
                    <w:r>
                      <w:rPr>
                        <w:lang w:val="en-US"/>
                      </w:rPr>
                      <w:fldChar w:fldCharType="begin"/>
                    </w:r>
                    <w:r>
                      <w:rPr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lang w:val="en-US"/>
                      </w:rPr>
                      <w:fldChar w:fldCharType="separate"/>
                    </w:r>
                    <w:r>
                      <w:rPr>
                        <w:lang w:val="en-US"/>
                      </w:rPr>
                      <w:t>1</w:t>
                    </w:r>
                    <w:r>
                      <w:rPr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F0226B"/>
    <w:rsid w:val="057E6397"/>
    <w:rsid w:val="0BA028D3"/>
    <w:rsid w:val="185A58E4"/>
    <w:rsid w:val="1BB775E4"/>
    <w:rsid w:val="1E040DC6"/>
    <w:rsid w:val="2CC61E39"/>
    <w:rsid w:val="2CF0226B"/>
    <w:rsid w:val="33147B89"/>
    <w:rsid w:val="363257B0"/>
    <w:rsid w:val="3A130D16"/>
    <w:rsid w:val="6D535020"/>
    <w:rsid w:val="7B2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character" w:customStyle="1" w:styleId="7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71"/>
    <w:basedOn w:val="5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9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Times New Roman" w:hAnsi="Times New Roman" w:eastAsia="宋体" w:cs="Times New Roman"/>
      <w:color w:val="000000"/>
      <w:sz w:val="24"/>
      <w:lang w:val="en-US" w:eastAsia="zh-CN"/>
    </w:rPr>
  </w:style>
  <w:style w:type="character" w:customStyle="1" w:styleId="10">
    <w:name w:val="font21"/>
    <w:basedOn w:val="5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1">
    <w:name w:val="font11"/>
    <w:basedOn w:val="5"/>
    <w:qFormat/>
    <w:uiPriority w:val="0"/>
    <w:rPr>
      <w:rFonts w:hint="default" w:ascii="Calibri" w:hAnsi="Calibri" w:cs="Calibri"/>
      <w:color w:val="FF0000"/>
      <w:sz w:val="20"/>
      <w:szCs w:val="20"/>
      <w:u w:val="none"/>
    </w:rPr>
  </w:style>
  <w:style w:type="character" w:customStyle="1" w:styleId="12">
    <w:name w:val="font01"/>
    <w:basedOn w:val="5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13">
    <w:name w:val="font41"/>
    <w:basedOn w:val="5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Office_11.1.0.8783_F1E327BC-269C-435d-A152-05C5408002CA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2018-09-21T08:47:00Z</dcterms:created>
  <dc:creator>Administrator</dc:creator>
  <cp:lastModifiedBy>银色木槿</cp:lastModifiedBy>
  <cp:lastPrinted>2019-10-23T04:11:00Z</cp:lastPrinted>
  <dcterms:modified xsi:type="dcterms:W3CDTF">2019-10-23T07:42:45Z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2052-11.1.0.8783</vt:lpwstr>
  </property>
</Properties>
</file>